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11EA">
      <w:pPr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1079500</wp:posOffset>
                </wp:positionV>
                <wp:extent cx="5612765" cy="7029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E26DC">
                            <w:pPr>
                              <w:jc w:val="distribute"/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144"/>
                                <w:lang w:val="en-US" w:eastAsia="zh-CN"/>
                              </w:rPr>
                              <w:t>郑州市第八人民医院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85pt;height:55.35pt;width:441.95pt;mso-position-vertical-relative:page;z-index:251660288;mso-width-relative:page;mso-height-relative:page;" filled="f" stroked="f" coordsize="21600,21600" o:gfxdata="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QzkU/aAAAACQEAAA8AAAAAAAAAAQAgAAAAIgAAAGRy&#10;cy9kb3ducmV2LnhtbFBLAQIUABQAAAAIAIdO4kBB5RGe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3E26DC">
                      <w:pPr>
                        <w:jc w:val="distribute"/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144"/>
                          <w:lang w:val="en-US" w:eastAsia="zh-CN"/>
                        </w:rPr>
                        <w:t>郑州市第八人民医院</w:t>
                      </w:r>
                    </w:p>
                  </w:txbxContent>
                </v:textbox>
              </v:shape>
            </w:pict>
          </mc:Fallback>
        </mc:AlternateContent>
      </w:r>
    </w:p>
    <w:p w14:paraId="056C9F43">
      <w:pPr>
        <w:rPr>
          <w:color w:val="auto"/>
        </w:rPr>
      </w:pPr>
    </w:p>
    <w:p w14:paraId="3E4DDD35">
      <w:pPr>
        <w:rPr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123825</wp:posOffset>
                </wp:positionV>
                <wp:extent cx="5588000" cy="0"/>
                <wp:effectExtent l="0" t="25400" r="12700" b="317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9810" y="1852295"/>
                          <a:ext cx="5588000" cy="0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5pt;margin-top:9.75pt;height:0pt;width:440pt;z-index:251662336;mso-width-relative:page;mso-height-relative:page;" filled="f" stroked="t" coordsize="21600,21600" o:gfxdata="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Vm+/1AAAAAgBAAAPAAAAAAAAAAEAIAAAACIAAABkcnMvZG93bnJldi54bWxQSwECFAAU&#10;AAAACACHTuJAdurw0fUBAADGAwAADgAAAAAAAAABACAAAAAjAQAAZHJzL2Uyb0RvYy54bWxQSwUG&#10;AAAAAAYABgBZAQAAigUAAAAA&#10;">
                <v:fill on="f" focussize="0,0"/>
                <v:stroke weight="4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3E43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p w14:paraId="34138A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郑州市第八人民医院</w:t>
      </w:r>
    </w:p>
    <w:p w14:paraId="67DD40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移动终端PDA市场调研询价函</w:t>
      </w:r>
    </w:p>
    <w:p w14:paraId="44E49BC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</w:pPr>
    </w:p>
    <w:p w14:paraId="69989F9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按照医院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工作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安排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，根据《中华人民共和国政府采购法》《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郑州市第八人民医院招标采购管理办法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》等相关规定，现就下述项目进行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  <w:lang w:val="en-US" w:eastAsia="zh-CN"/>
        </w:rPr>
        <w:t>市场调研</w:t>
      </w:r>
      <w:r>
        <w:rPr>
          <w:rFonts w:hint="eastAsia" w:ascii="国标仿宋-GB/T 2312" w:hAnsi="国标仿宋-GB/T 2312" w:eastAsia="国标仿宋-GB/T 2312" w:cs="国标仿宋-GB/T 2312"/>
          <w:color w:val="auto"/>
          <w:spacing w:val="0"/>
          <w:sz w:val="32"/>
          <w:szCs w:val="32"/>
        </w:rPr>
        <w:t>询价，诚邀贵单位按要求提供报价及相关资料。</w:t>
      </w:r>
    </w:p>
    <w:p w14:paraId="32ECB5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  <w:t>项目名称</w:t>
      </w:r>
    </w:p>
    <w:p w14:paraId="11C58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郑州市第八人民医院移动终端PDA采购项目</w:t>
      </w:r>
    </w:p>
    <w:p w14:paraId="46DF2C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  <w:t>采购内容</w:t>
      </w:r>
    </w:p>
    <w:p w14:paraId="075DCC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baseline"/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PDA设备数量50台，据实结算。单台价格不超过3000元，总预算预计不超过150000元。</w:t>
      </w:r>
    </w:p>
    <w:p w14:paraId="6EF670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default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三、项目用途</w:t>
      </w:r>
    </w:p>
    <w:p w14:paraId="5DD8B1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baseline"/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用于我院一院两区临床移动医护业务，配套现有 HIS、EMR、移动医师</w:t>
      </w: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/</w:t>
      </w: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护士工作站系统，实现患者腕带扫码、标本采集核对、医嘱执行、护理记录、MECT 精神治疗核查、危急值推送、床旁生命体征录入等全流程移动业务，满足精神专科医院病区临床使用需求。</w:t>
      </w:r>
    </w:p>
    <w:p w14:paraId="07361A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四、参数</w:t>
      </w:r>
      <w:r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  <w:t>要求</w:t>
      </w:r>
    </w:p>
    <w:tbl>
      <w:tblPr>
        <w:tblStyle w:val="6"/>
        <w:tblW w:w="57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58"/>
        <w:gridCol w:w="7600"/>
      </w:tblGrid>
      <w:tr w14:paraId="7D7C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69173DD1">
            <w:pPr>
              <w:jc w:val="center"/>
              <w:rPr>
                <w:rFonts w:hint="eastAsia"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序号</w:t>
            </w:r>
          </w:p>
        </w:tc>
        <w:tc>
          <w:tcPr>
            <w:tcW w:w="938" w:type="pct"/>
            <w:vAlign w:val="center"/>
          </w:tcPr>
          <w:p w14:paraId="3BAB70A4">
            <w:pPr>
              <w:jc w:val="center"/>
              <w:rPr>
                <w:rFonts w:hint="eastAsia"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指标项</w:t>
            </w:r>
          </w:p>
        </w:tc>
        <w:tc>
          <w:tcPr>
            <w:tcW w:w="3641" w:type="pct"/>
            <w:vAlign w:val="center"/>
          </w:tcPr>
          <w:p w14:paraId="3B0D04C4">
            <w:pPr>
              <w:jc w:val="center"/>
              <w:rPr>
                <w:rFonts w:hint="eastAsia"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技术要求</w:t>
            </w:r>
          </w:p>
        </w:tc>
      </w:tr>
      <w:tr w14:paraId="2D94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2611506C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01470C57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▲重量</w:t>
            </w:r>
          </w:p>
        </w:tc>
        <w:tc>
          <w:tcPr>
            <w:tcW w:w="3641" w:type="pct"/>
            <w:vAlign w:val="center"/>
          </w:tcPr>
          <w:p w14:paraId="1DB11590">
            <w:pPr>
              <w:contextualSpacing/>
              <w:jc w:val="left"/>
              <w:rPr>
                <w:rFonts w:hint="eastAsia" w:ascii="微软雅黑" w:hAnsi="微软雅黑" w:eastAsia="微软雅黑" w:cs="Lucida Sans Unicode"/>
                <w:sz w:val="22"/>
              </w:rPr>
            </w:pPr>
            <w:r>
              <w:rPr>
                <w:rFonts w:hint="eastAsia" w:ascii="微软雅黑" w:hAnsi="微软雅黑" w:eastAsia="微软雅黑" w:cs="Lucida Sans Unicode"/>
                <w:sz w:val="22"/>
              </w:rPr>
              <w:t>≤</w:t>
            </w:r>
            <w:r>
              <w:rPr>
                <w:rFonts w:ascii="微软雅黑" w:hAnsi="微软雅黑" w:eastAsia="微软雅黑" w:cs="Lucida Sans Unicode"/>
                <w:sz w:val="22"/>
              </w:rPr>
              <w:t>23</w:t>
            </w:r>
            <w:r>
              <w:rPr>
                <w:rFonts w:hint="eastAsia" w:ascii="微软雅黑" w:hAnsi="微软雅黑" w:eastAsia="微软雅黑" w:cs="Lucida Sans Unicode"/>
                <w:sz w:val="22"/>
              </w:rPr>
              <w:t>5</w:t>
            </w:r>
            <w:r>
              <w:rPr>
                <w:rFonts w:ascii="微软雅黑" w:hAnsi="微软雅黑" w:eastAsia="微软雅黑" w:cs="Lucida Sans Unicode"/>
                <w:sz w:val="22"/>
              </w:rPr>
              <w:t>g</w:t>
            </w:r>
            <w:r>
              <w:rPr>
                <w:rFonts w:hint="eastAsia" w:ascii="微软雅黑" w:hAnsi="微软雅黑" w:eastAsia="微软雅黑" w:cs="Lucida Sans Unicode"/>
                <w:sz w:val="22"/>
              </w:rPr>
              <w:t>（</w:t>
            </w:r>
            <w:r>
              <w:rPr>
                <w:rFonts w:ascii="微软雅黑" w:hAnsi="微软雅黑" w:eastAsia="微软雅黑" w:cs="Lucida Sans Unicode"/>
                <w:sz w:val="22"/>
              </w:rPr>
              <w:t>含标准电池</w:t>
            </w:r>
            <w:r>
              <w:rPr>
                <w:rFonts w:hint="eastAsia" w:ascii="微软雅黑" w:hAnsi="微软雅黑" w:eastAsia="微软雅黑" w:cs="Lucida Sans Unicode"/>
                <w:sz w:val="22"/>
              </w:rPr>
              <w:t>）</w:t>
            </w:r>
          </w:p>
        </w:tc>
      </w:tr>
      <w:tr w14:paraId="486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332F8EDC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428853FB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处理器</w:t>
            </w:r>
          </w:p>
        </w:tc>
        <w:tc>
          <w:tcPr>
            <w:tcW w:w="3641" w:type="pct"/>
            <w:vAlign w:val="center"/>
          </w:tcPr>
          <w:p w14:paraId="030A97A8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C</w:t>
            </w:r>
            <w:r>
              <w:rPr>
                <w:rFonts w:ascii="微软雅黑" w:hAnsi="微软雅黑" w:eastAsia="微软雅黑"/>
                <w:sz w:val="22"/>
              </w:rPr>
              <w:t>PU</w:t>
            </w:r>
            <w:r>
              <w:rPr>
                <w:rFonts w:hint="eastAsia" w:ascii="微软雅黑" w:hAnsi="微软雅黑" w:eastAsia="微软雅黑"/>
                <w:sz w:val="22"/>
              </w:rPr>
              <w:t>≥8核，频率≥2.2</w:t>
            </w:r>
            <w:r>
              <w:rPr>
                <w:rFonts w:ascii="微软雅黑" w:hAnsi="微软雅黑" w:eastAsia="微软雅黑"/>
                <w:sz w:val="22"/>
              </w:rPr>
              <w:t>GHZ</w:t>
            </w:r>
          </w:p>
        </w:tc>
      </w:tr>
      <w:tr w14:paraId="1CD3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76EDE4E1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1F72777D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内存容量</w:t>
            </w:r>
          </w:p>
        </w:tc>
        <w:tc>
          <w:tcPr>
            <w:tcW w:w="3641" w:type="pct"/>
            <w:vAlign w:val="center"/>
          </w:tcPr>
          <w:p w14:paraId="055EB1AF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RAM≥</w:t>
            </w:r>
            <w:r>
              <w:rPr>
                <w:rFonts w:ascii="微软雅黑" w:hAnsi="微软雅黑" w:eastAsia="微软雅黑"/>
                <w:sz w:val="22"/>
              </w:rPr>
              <w:t>4</w:t>
            </w:r>
            <w:r>
              <w:rPr>
                <w:rFonts w:hint="eastAsia" w:ascii="微软雅黑" w:hAnsi="微软雅黑" w:eastAsia="微软雅黑"/>
                <w:sz w:val="22"/>
              </w:rPr>
              <w:t>GB，ROM≥</w:t>
            </w:r>
            <w:r>
              <w:rPr>
                <w:rFonts w:ascii="微软雅黑" w:hAnsi="微软雅黑" w:eastAsia="微软雅黑"/>
                <w:sz w:val="22"/>
              </w:rPr>
              <w:t>64</w:t>
            </w:r>
            <w:r>
              <w:rPr>
                <w:rFonts w:hint="eastAsia" w:ascii="微软雅黑" w:hAnsi="微软雅黑" w:eastAsia="微软雅黑"/>
                <w:sz w:val="22"/>
              </w:rPr>
              <w:t xml:space="preserve">GB </w:t>
            </w:r>
          </w:p>
        </w:tc>
      </w:tr>
      <w:tr w14:paraId="5F97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20" w:type="pct"/>
            <w:vAlign w:val="center"/>
          </w:tcPr>
          <w:p w14:paraId="6C8C8BBB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66D97A1F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续航能力</w:t>
            </w:r>
          </w:p>
        </w:tc>
        <w:tc>
          <w:tcPr>
            <w:tcW w:w="3641" w:type="pct"/>
            <w:vAlign w:val="center"/>
          </w:tcPr>
          <w:p w14:paraId="402ED466">
            <w:pPr>
              <w:jc w:val="left"/>
              <w:rPr>
                <w:rFonts w:hint="default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可充电的锂离子电池，容量≥49</w:t>
            </w:r>
            <w:r>
              <w:rPr>
                <w:rFonts w:ascii="微软雅黑" w:hAnsi="微软雅黑" w:eastAsia="微软雅黑"/>
                <w:sz w:val="22"/>
              </w:rPr>
              <w:t>00</w:t>
            </w:r>
            <w:r>
              <w:rPr>
                <w:rFonts w:hint="eastAsia" w:ascii="微软雅黑" w:hAnsi="微软雅黑" w:eastAsia="微软雅黑"/>
                <w:sz w:val="22"/>
              </w:rPr>
              <w:t>m</w:t>
            </w:r>
            <w:r>
              <w:rPr>
                <w:rFonts w:ascii="微软雅黑" w:hAnsi="微软雅黑" w:eastAsia="微软雅黑"/>
                <w:sz w:val="22"/>
              </w:rPr>
              <w:t>A</w:t>
            </w:r>
            <w:r>
              <w:rPr>
                <w:rFonts w:hint="eastAsia" w:ascii="微软雅黑" w:hAnsi="微软雅黑" w:eastAsia="微软雅黑"/>
                <w:sz w:val="22"/>
              </w:rPr>
              <w:t>h；正常使用时间≥10小时</w:t>
            </w: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；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配备的原厂充电器需具备快充功能，确保电池电量从0-100充电时长</w:t>
            </w:r>
            <w:r>
              <w:rPr>
                <w:rFonts w:hint="eastAsia" w:ascii="微软雅黑" w:hAnsi="微软雅黑" w:eastAsia="微软雅黑"/>
                <w:sz w:val="22"/>
              </w:rPr>
              <w:t>≤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2小时。</w:t>
            </w:r>
          </w:p>
        </w:tc>
      </w:tr>
      <w:tr w14:paraId="5582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20" w:type="pct"/>
            <w:vAlign w:val="center"/>
          </w:tcPr>
          <w:p w14:paraId="43771F7A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4BFF6A07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材质</w:t>
            </w:r>
          </w:p>
        </w:tc>
        <w:tc>
          <w:tcPr>
            <w:tcW w:w="3641" w:type="pct"/>
            <w:vAlign w:val="center"/>
          </w:tcPr>
          <w:p w14:paraId="20937F2A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采用塑胶外壳抑菌材料，抗菌率≥99%，符合GB21551.2-2010标准。</w:t>
            </w:r>
          </w:p>
        </w:tc>
      </w:tr>
      <w:tr w14:paraId="1487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7C5D9A94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2E001328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▲电池一体化</w:t>
            </w:r>
          </w:p>
        </w:tc>
        <w:tc>
          <w:tcPr>
            <w:tcW w:w="3641" w:type="pct"/>
            <w:vAlign w:val="center"/>
          </w:tcPr>
          <w:p w14:paraId="53EBB4E1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电池采用一体化设计，不可拆卸。</w:t>
            </w:r>
          </w:p>
        </w:tc>
      </w:tr>
      <w:tr w14:paraId="59F3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20" w:type="pct"/>
            <w:vAlign w:val="center"/>
          </w:tcPr>
          <w:p w14:paraId="7F6E777F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4BEB47E9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信息安全</w:t>
            </w:r>
          </w:p>
        </w:tc>
        <w:tc>
          <w:tcPr>
            <w:tcW w:w="3641" w:type="pct"/>
            <w:vAlign w:val="center"/>
          </w:tcPr>
          <w:p w14:paraId="1C328A64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为保障医疗数据信息安全，不得外置存储扩展（如外接SD及TF卡）。</w:t>
            </w:r>
          </w:p>
        </w:tc>
      </w:tr>
      <w:tr w14:paraId="6CFC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3A57D2E6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56429FF7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屏幕</w:t>
            </w:r>
          </w:p>
        </w:tc>
        <w:tc>
          <w:tcPr>
            <w:tcW w:w="3641" w:type="pct"/>
            <w:vAlign w:val="center"/>
          </w:tcPr>
          <w:p w14:paraId="54FF9B79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≥</w:t>
            </w:r>
            <w:r>
              <w:rPr>
                <w:rFonts w:ascii="微软雅黑" w:hAnsi="微软雅黑" w:eastAsia="微软雅黑"/>
                <w:sz w:val="22"/>
                <w:highlight w:val="none"/>
              </w:rPr>
              <w:t>6.</w:t>
            </w:r>
            <w:r>
              <w:rPr>
                <w:rFonts w:hint="eastAsia" w:ascii="微软雅黑" w:hAnsi="微软雅黑" w:eastAsia="微软雅黑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sz w:val="22"/>
              </w:rPr>
              <w:t>英寸</w:t>
            </w:r>
            <w:r>
              <w:rPr>
                <w:rFonts w:ascii="微软雅黑" w:hAnsi="微软雅黑" w:eastAsia="微软雅黑"/>
                <w:sz w:val="22"/>
              </w:rPr>
              <w:t>LCD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或LED</w:t>
            </w:r>
            <w:r>
              <w:rPr>
                <w:rFonts w:hint="eastAsia" w:ascii="微软雅黑" w:hAnsi="微软雅黑" w:eastAsia="微软雅黑"/>
                <w:sz w:val="22"/>
              </w:rPr>
              <w:t>屏</w:t>
            </w:r>
          </w:p>
        </w:tc>
      </w:tr>
      <w:tr w14:paraId="3047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284F48F1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04AE20BE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分辨率</w:t>
            </w:r>
          </w:p>
        </w:tc>
        <w:tc>
          <w:tcPr>
            <w:tcW w:w="3641" w:type="pct"/>
            <w:vAlign w:val="center"/>
          </w:tcPr>
          <w:p w14:paraId="272ACEAD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≥</w:t>
            </w:r>
            <w:r>
              <w:rPr>
                <w:rFonts w:ascii="微软雅黑" w:hAnsi="微软雅黑" w:eastAsia="微软雅黑"/>
                <w:sz w:val="22"/>
              </w:rPr>
              <w:t>1560*720</w:t>
            </w:r>
          </w:p>
        </w:tc>
      </w:tr>
      <w:tr w14:paraId="40BE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20" w:type="pct"/>
            <w:vAlign w:val="center"/>
          </w:tcPr>
          <w:p w14:paraId="40E39C34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76EC4FFA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摄像头</w:t>
            </w:r>
          </w:p>
        </w:tc>
        <w:tc>
          <w:tcPr>
            <w:tcW w:w="3641" w:type="pct"/>
            <w:vAlign w:val="center"/>
          </w:tcPr>
          <w:p w14:paraId="62C528E6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前置和顶置摄像头设计，双摄像头像素≥</w:t>
            </w:r>
            <w:r>
              <w:rPr>
                <w:rFonts w:ascii="微软雅黑" w:hAnsi="微软雅黑" w:eastAsia="微软雅黑"/>
                <w:sz w:val="22"/>
              </w:rPr>
              <w:t>1</w:t>
            </w:r>
            <w:r>
              <w:rPr>
                <w:rFonts w:hint="eastAsia" w:ascii="微软雅黑" w:hAnsi="微软雅黑" w:eastAsia="微软雅黑"/>
                <w:sz w:val="22"/>
              </w:rPr>
              <w:t>3</w:t>
            </w:r>
            <w:r>
              <w:rPr>
                <w:rFonts w:ascii="微软雅黑" w:hAnsi="微软雅黑" w:eastAsia="微软雅黑"/>
                <w:sz w:val="22"/>
              </w:rPr>
              <w:t>00</w:t>
            </w:r>
            <w:r>
              <w:rPr>
                <w:rFonts w:hint="eastAsia" w:ascii="微软雅黑" w:hAnsi="微软雅黑" w:eastAsia="微软雅黑"/>
                <w:sz w:val="22"/>
              </w:rPr>
              <w:t>万，自动对焦摄像头。</w:t>
            </w:r>
          </w:p>
        </w:tc>
      </w:tr>
      <w:tr w14:paraId="70D9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20" w:type="pct"/>
            <w:vAlign w:val="center"/>
          </w:tcPr>
          <w:p w14:paraId="7502C539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06550AAE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▲隐蔽取证</w:t>
            </w:r>
          </w:p>
        </w:tc>
        <w:tc>
          <w:tcPr>
            <w:tcW w:w="3641" w:type="pct"/>
            <w:vAlign w:val="center"/>
          </w:tcPr>
          <w:p w14:paraId="07876924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摄像头位于设备顶部，与扫描头在同一位置，取证方便、隐蔽（需提供产品实物图片证明文件）</w:t>
            </w:r>
          </w:p>
        </w:tc>
      </w:tr>
      <w:tr w14:paraId="18E0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08A94D6E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620C19E7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W</w:t>
            </w:r>
            <w:r>
              <w:rPr>
                <w:rFonts w:ascii="微软雅黑" w:hAnsi="微软雅黑" w:eastAsia="微软雅黑"/>
                <w:sz w:val="22"/>
              </w:rPr>
              <w:t>IFI</w:t>
            </w:r>
            <w:r>
              <w:rPr>
                <w:rFonts w:hint="eastAsia" w:ascii="微软雅黑" w:hAnsi="微软雅黑" w:eastAsia="微软雅黑"/>
                <w:sz w:val="22"/>
              </w:rPr>
              <w:t>网络</w:t>
            </w:r>
          </w:p>
        </w:tc>
        <w:tc>
          <w:tcPr>
            <w:tcW w:w="3641" w:type="pct"/>
            <w:vAlign w:val="center"/>
          </w:tcPr>
          <w:p w14:paraId="054A9272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支持</w:t>
            </w:r>
            <w:r>
              <w:rPr>
                <w:rFonts w:ascii="微软雅黑" w:hAnsi="微软雅黑" w:eastAsia="微软雅黑"/>
                <w:sz w:val="22"/>
              </w:rPr>
              <w:t>WiFi6</w:t>
            </w:r>
            <w:r>
              <w:rPr>
                <w:rFonts w:hint="eastAsia" w:ascii="微软雅黑" w:hAnsi="微软雅黑" w:eastAsia="微软雅黑"/>
                <w:sz w:val="22"/>
              </w:rPr>
              <w:t>；2.4GHz &amp; 5GHz；802.11a/b/g/n/ac/ax/k/r/v/w</w:t>
            </w:r>
          </w:p>
        </w:tc>
      </w:tr>
      <w:tr w14:paraId="1E90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3AE281D2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1E9B2FCE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蓝牙</w:t>
            </w:r>
          </w:p>
        </w:tc>
        <w:tc>
          <w:tcPr>
            <w:tcW w:w="3641" w:type="pct"/>
            <w:vAlign w:val="center"/>
          </w:tcPr>
          <w:p w14:paraId="4285B57F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≥</w:t>
            </w:r>
            <w:r>
              <w:rPr>
                <w:rFonts w:ascii="微软雅黑" w:hAnsi="微软雅黑" w:eastAsia="微软雅黑"/>
                <w:sz w:val="22"/>
              </w:rPr>
              <w:t xml:space="preserve">Bluetooth </w:t>
            </w:r>
            <w:r>
              <w:rPr>
                <w:rFonts w:hint="eastAsia" w:ascii="微软雅黑" w:hAnsi="微软雅黑" w:eastAsia="微软雅黑"/>
                <w:sz w:val="22"/>
              </w:rPr>
              <w:t>5.3</w:t>
            </w:r>
          </w:p>
        </w:tc>
      </w:tr>
      <w:tr w14:paraId="3D43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20" w:type="pct"/>
            <w:vAlign w:val="center"/>
          </w:tcPr>
          <w:p w14:paraId="2DE8C112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5543A1F6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条码扫描</w:t>
            </w:r>
          </w:p>
        </w:tc>
        <w:tc>
          <w:tcPr>
            <w:tcW w:w="3641" w:type="pct"/>
            <w:vAlign w:val="center"/>
          </w:tcPr>
          <w:p w14:paraId="5B2533DB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支持一、二维条码识别；图像传感器：CMOS分辨率≥1280*960；扫描范围：≥44.5°(水平), ≥33.5° (垂直)；扫描角度：旋转角度360°，上下倾角：±60°，左右倾角：±60°</w:t>
            </w:r>
          </w:p>
        </w:tc>
      </w:tr>
      <w:tr w14:paraId="6C32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20" w:type="pct"/>
            <w:vAlign w:val="center"/>
          </w:tcPr>
          <w:p w14:paraId="5A24545B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3EC52011">
            <w:pPr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▲条码扫描窗</w:t>
            </w:r>
          </w:p>
        </w:tc>
        <w:tc>
          <w:tcPr>
            <w:tcW w:w="3641" w:type="pct"/>
            <w:vAlign w:val="center"/>
          </w:tcPr>
          <w:p w14:paraId="2B6C136E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扫描窗口采用斜切角设计，无需弯曲手臂即可完成扫描。（需提供无需弯曲手臂扫描的实物图片并承诺中标后提供产品演示）</w:t>
            </w:r>
          </w:p>
        </w:tc>
      </w:tr>
      <w:tr w14:paraId="1F01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20" w:type="pct"/>
            <w:vAlign w:val="center"/>
          </w:tcPr>
          <w:p w14:paraId="5A4E4471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07A48DFA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连续扫描</w:t>
            </w:r>
          </w:p>
        </w:tc>
        <w:tc>
          <w:tcPr>
            <w:tcW w:w="3641" w:type="pct"/>
            <w:vAlign w:val="center"/>
          </w:tcPr>
          <w:p w14:paraId="4EE76B03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可支持条码屏幕倒转扫描和自动连续扫描，速度分快速、中速、慢速。（需提供功能截图并承诺中标后提供产品演示）</w:t>
            </w:r>
          </w:p>
        </w:tc>
      </w:tr>
      <w:tr w14:paraId="3891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04028644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6FE59360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5G通讯</w:t>
            </w:r>
          </w:p>
        </w:tc>
        <w:tc>
          <w:tcPr>
            <w:tcW w:w="3641" w:type="pct"/>
            <w:vAlign w:val="center"/>
          </w:tcPr>
          <w:p w14:paraId="08B8E765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支持5G全网通</w:t>
            </w:r>
          </w:p>
        </w:tc>
      </w:tr>
      <w:tr w14:paraId="0D52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20" w:type="pct"/>
            <w:vAlign w:val="center"/>
          </w:tcPr>
          <w:p w14:paraId="575EC4AD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69AC174F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▲自定义音量控制</w:t>
            </w:r>
          </w:p>
        </w:tc>
        <w:tc>
          <w:tcPr>
            <w:tcW w:w="3641" w:type="pct"/>
            <w:vAlign w:val="center"/>
          </w:tcPr>
          <w:p w14:paraId="4C52534B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可按时间段自定义音量大小；（需提供功能截图并承诺中标后提供产品演示）</w:t>
            </w:r>
          </w:p>
        </w:tc>
      </w:tr>
      <w:tr w14:paraId="5901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20" w:type="pct"/>
            <w:vAlign w:val="center"/>
          </w:tcPr>
          <w:p w14:paraId="0B95686E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7DD40D50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▲硅胶保护套</w:t>
            </w:r>
          </w:p>
        </w:tc>
        <w:tc>
          <w:tcPr>
            <w:tcW w:w="3641" w:type="pct"/>
            <w:vAlign w:val="center"/>
          </w:tcPr>
          <w:p w14:paraId="33D04C09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每个产品提供一个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原厂</w:t>
            </w:r>
            <w:r>
              <w:rPr>
                <w:rFonts w:hint="eastAsia" w:ascii="微软雅黑" w:hAnsi="微软雅黑" w:eastAsia="微软雅黑"/>
                <w:sz w:val="22"/>
              </w:rPr>
              <w:t>硅胶保护套，且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佩戴保护套也不影响充电</w:t>
            </w:r>
            <w:r>
              <w:rPr>
                <w:rFonts w:hint="eastAsia" w:ascii="微软雅黑" w:hAnsi="微软雅黑" w:eastAsia="微软雅黑"/>
                <w:sz w:val="22"/>
              </w:rPr>
              <w:t>。</w:t>
            </w:r>
          </w:p>
        </w:tc>
      </w:tr>
      <w:tr w14:paraId="414B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0DD93A4A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619DD0F8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操作系统</w:t>
            </w:r>
          </w:p>
        </w:tc>
        <w:tc>
          <w:tcPr>
            <w:tcW w:w="3641" w:type="pct"/>
            <w:vAlign w:val="center"/>
          </w:tcPr>
          <w:p w14:paraId="7E669ABF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Android13.0</w:t>
            </w:r>
            <w:r>
              <w:rPr>
                <w:rFonts w:hint="eastAsia" w:ascii="微软雅黑" w:hAnsi="微软雅黑" w:eastAsia="微软雅黑"/>
                <w:sz w:val="22"/>
              </w:rPr>
              <w:t>或</w:t>
            </w:r>
            <w:r>
              <w:rPr>
                <w:rFonts w:ascii="微软雅黑" w:hAnsi="微软雅黑" w:eastAsia="微软雅黑"/>
                <w:sz w:val="22"/>
              </w:rPr>
              <w:t>以上</w:t>
            </w:r>
            <w:r>
              <w:rPr>
                <w:rFonts w:hint="eastAsia" w:ascii="微软雅黑" w:hAnsi="微软雅黑" w:eastAsia="微软雅黑"/>
                <w:sz w:val="22"/>
              </w:rPr>
              <w:t>医疗操作系统。</w:t>
            </w:r>
          </w:p>
        </w:tc>
      </w:tr>
      <w:tr w14:paraId="320E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20" w:type="pct"/>
            <w:vAlign w:val="center"/>
          </w:tcPr>
          <w:p w14:paraId="0CEECAA8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3FE13997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个性化桌面</w:t>
            </w:r>
          </w:p>
        </w:tc>
        <w:tc>
          <w:tcPr>
            <w:tcW w:w="3641" w:type="pct"/>
            <w:vAlign w:val="center"/>
          </w:tcPr>
          <w:p w14:paraId="3E6B364A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通过扫描二维码快速实现个性化桌面设置，满足不同的应用场景要求。</w:t>
            </w:r>
          </w:p>
        </w:tc>
      </w:tr>
      <w:tr w14:paraId="5DC0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20" w:type="pct"/>
            <w:vAlign w:val="center"/>
          </w:tcPr>
          <w:p w14:paraId="7235D002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1579CBEC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固件升级</w:t>
            </w:r>
          </w:p>
        </w:tc>
        <w:tc>
          <w:tcPr>
            <w:tcW w:w="3641" w:type="pct"/>
            <w:vAlign w:val="center"/>
          </w:tcPr>
          <w:p w14:paraId="7C90E57D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支持</w:t>
            </w:r>
            <w:r>
              <w:rPr>
                <w:rFonts w:ascii="微软雅黑" w:hAnsi="微软雅黑" w:eastAsia="微软雅黑"/>
                <w:sz w:val="22"/>
              </w:rPr>
              <w:t>OTA在线系统升级</w:t>
            </w:r>
            <w:r>
              <w:rPr>
                <w:rFonts w:hint="eastAsia" w:ascii="微软雅黑" w:hAnsi="微软雅黑" w:eastAsia="微软雅黑"/>
                <w:sz w:val="22"/>
              </w:rPr>
              <w:t>，当设备收到新版本更新提示时，在连接好WiFi无线网络的环境下，用户可选择更新，自动下载、验证、更新系统升级包。升级记录可查，可多设备批量进行系统升级。</w:t>
            </w:r>
          </w:p>
        </w:tc>
      </w:tr>
      <w:tr w14:paraId="1B13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0" w:type="pct"/>
            <w:vAlign w:val="center"/>
          </w:tcPr>
          <w:p w14:paraId="49A75E5F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34DC35FC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超级用户</w:t>
            </w:r>
          </w:p>
        </w:tc>
        <w:tc>
          <w:tcPr>
            <w:tcW w:w="3641" w:type="pct"/>
            <w:vAlign w:val="center"/>
          </w:tcPr>
          <w:p w14:paraId="7F0FC55B">
            <w:pPr>
              <w:contextualSpacing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内置超级用户程序，防止用户忘记密码时解锁不了设备。</w:t>
            </w:r>
          </w:p>
        </w:tc>
      </w:tr>
      <w:tr w14:paraId="7BBA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20" w:type="pct"/>
            <w:vAlign w:val="center"/>
          </w:tcPr>
          <w:p w14:paraId="34DB93C0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66C00863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▲辐射安全</w:t>
            </w:r>
          </w:p>
        </w:tc>
        <w:tc>
          <w:tcPr>
            <w:tcW w:w="3641" w:type="pct"/>
            <w:vAlign w:val="center"/>
          </w:tcPr>
          <w:p w14:paraId="700E9D6C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基于人体辐射安全，投标产品制造商具有辐射安全许可证，需提供证书复印件。</w:t>
            </w:r>
          </w:p>
        </w:tc>
      </w:tr>
      <w:tr w14:paraId="2DE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20" w:type="pct"/>
            <w:vAlign w:val="center"/>
          </w:tcPr>
          <w:p w14:paraId="516C7C53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49EA5C49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网络安全管理</w:t>
            </w:r>
          </w:p>
        </w:tc>
        <w:tc>
          <w:tcPr>
            <w:tcW w:w="3641" w:type="pct"/>
            <w:vAlign w:val="center"/>
          </w:tcPr>
          <w:p w14:paraId="3EE33815">
            <w:pPr>
              <w:contextualSpacing/>
              <w:jc w:val="lef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不借助任何第三方软件即可实现对医院Wlan指定SSID和MAC地址双向绑定，确保设备院内医疗使用。</w:t>
            </w:r>
          </w:p>
        </w:tc>
      </w:tr>
      <w:tr w14:paraId="7D21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20" w:type="pct"/>
            <w:vAlign w:val="center"/>
          </w:tcPr>
          <w:p w14:paraId="1AA58342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5AA94E38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8"/>
              </w:rPr>
              <w:t>医用电气安全</w:t>
            </w:r>
          </w:p>
        </w:tc>
        <w:tc>
          <w:tcPr>
            <w:tcW w:w="3641" w:type="pct"/>
            <w:vAlign w:val="center"/>
          </w:tcPr>
          <w:p w14:paraId="2C2AB2FB">
            <w:pPr>
              <w:contextualSpacing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8"/>
              </w:rPr>
              <w:t>投标产品需通过GB9706.1医用电气安全检测。（需提供带有CNAS或CMA标识的第三方机构出具的检测报告）</w:t>
            </w:r>
          </w:p>
        </w:tc>
      </w:tr>
      <w:tr w14:paraId="7061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420" w:type="pct"/>
            <w:vAlign w:val="center"/>
          </w:tcPr>
          <w:p w14:paraId="34343BB4">
            <w:pPr>
              <w:pStyle w:val="8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hint="eastAsia" w:ascii="微软雅黑" w:hAnsi="微软雅黑" w:eastAsia="微软雅黑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52E345D3">
            <w:pPr>
              <w:contextualSpacing/>
              <w:jc w:val="center"/>
              <w:rPr>
                <w:rFonts w:hint="eastAsia" w:ascii="微软雅黑" w:hAnsi="微软雅黑" w:eastAsia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/>
                <w:sz w:val="22"/>
                <w:szCs w:val="28"/>
              </w:rPr>
              <w:t>安规要求</w:t>
            </w:r>
          </w:p>
        </w:tc>
        <w:tc>
          <w:tcPr>
            <w:tcW w:w="3641" w:type="pct"/>
            <w:vAlign w:val="center"/>
          </w:tcPr>
          <w:p w14:paraId="73FA9CE5">
            <w:pPr>
              <w:contextualSpacing/>
              <w:rPr>
                <w:rFonts w:hint="eastAsia" w:ascii="微软雅黑" w:hAnsi="微软雅黑" w:eastAsia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/>
                <w:sz w:val="22"/>
                <w:szCs w:val="28"/>
              </w:rPr>
              <w:t>投标产品制造商具有有效期内的ISO13485、ISO20000、ISO27001管理体系认证，需提供证书复印件。</w:t>
            </w:r>
          </w:p>
        </w:tc>
      </w:tr>
    </w:tbl>
    <w:p w14:paraId="7B77D34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</w:p>
    <w:p w14:paraId="41C686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  <w:t>服务要求</w:t>
      </w:r>
    </w:p>
    <w:p w14:paraId="028F11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1.设备最终需逐台调试适配移动医护系统，组织护理全员操作培训；</w:t>
      </w:r>
    </w:p>
    <w:p w14:paraId="61B734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2.设备外观、参数稳定性全部符合参数要求，系统对接无故障，资料齐全方可参与报价；</w:t>
      </w:r>
    </w:p>
    <w:p w14:paraId="1163FF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3.供应商需提供7×24 小时技术热线，在郑州市本地设有固定售后服务网点，可提供 4 小时内上门维修服务承诺，故障无法现场解决免费更换新机；</w:t>
      </w:r>
    </w:p>
    <w:p w14:paraId="6F9D80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4.整机原厂质保不少于 3 年，质保期内免费上门维修、更换配件、系统升级。</w:t>
      </w:r>
    </w:p>
    <w:p w14:paraId="343199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国标黑体" w:hAnsi="国标黑体" w:eastAsia="国标黑体" w:cs="国标黑体"/>
          <w:color w:val="auto"/>
          <w:kern w:val="2"/>
          <w:sz w:val="28"/>
          <w:szCs w:val="28"/>
          <w:lang w:val="en-US" w:eastAsia="zh-CN" w:bidi="ar-SA"/>
        </w:rPr>
        <w:t>报价要求</w:t>
      </w:r>
    </w:p>
    <w:p w14:paraId="10DD8E49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报价人必须按照文件规定的报价格式填写相应价格，并按固定单价进行报价。</w:t>
      </w:r>
    </w:p>
    <w:p w14:paraId="26D38D5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报价人所报项目单价中已包含了为完成该项目全部工作所需的人工、材料、市场浮动因素及运输和相关的税费</w:t>
      </w: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（含发票）</w:t>
      </w: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、利润等全部费用。</w:t>
      </w:r>
    </w:p>
    <w:p w14:paraId="5C50F8A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报价函组成：</w:t>
      </w:r>
    </w:p>
    <w:p w14:paraId="0E9C9D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baseline"/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市场调研</w:t>
      </w: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询价表</w:t>
      </w: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（附件1）；</w:t>
      </w:r>
    </w:p>
    <w:p w14:paraId="3A69CF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联系人内容：单位名称、姓名、联系电话。</w:t>
      </w:r>
    </w:p>
    <w:p w14:paraId="779B2F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="国标黑体" w:hAnsi="国标黑体" w:eastAsia="国标黑体" w:cs="国标黑体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国标黑体" w:hAnsi="国标黑体" w:eastAsia="国标黑体" w:cs="国标黑体"/>
          <w:color w:val="auto"/>
          <w:spacing w:val="0"/>
          <w:sz w:val="28"/>
          <w:szCs w:val="28"/>
          <w:lang w:val="en-US" w:eastAsia="zh-CN"/>
        </w:rPr>
        <w:t>报价材料递交事项</w:t>
      </w:r>
    </w:p>
    <w:p w14:paraId="305D27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pacing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报价材料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highlight w:val="none"/>
          <w:lang w:val="en-US" w:eastAsia="zh-CN"/>
        </w:rPr>
        <w:t>递交方式：发送至邮箱313394203@qq.com</w:t>
      </w:r>
    </w:p>
    <w:p w14:paraId="64A0F8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highlight w:val="none"/>
          <w:lang w:val="en-US" w:eastAsia="zh-CN"/>
        </w:rPr>
        <w:t>报价材料递交截止时间：2026年6月26日下午18点前。</w:t>
      </w:r>
    </w:p>
    <w:p w14:paraId="45FA6C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highlight w:val="none"/>
          <w:lang w:val="en-US" w:eastAsia="zh-CN"/>
        </w:rPr>
        <w:t>联系人：宋老师  联系电话：15738888588</w:t>
      </w:r>
    </w:p>
    <w:p w14:paraId="0A86CF64"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spacing w:line="560" w:lineRule="exact"/>
        <w:jc w:val="right"/>
        <w:rPr>
          <w:rFonts w:hint="eastAsia"/>
          <w:color w:val="auto"/>
          <w:lang w:val="en-US" w:eastAsia="zh-CN"/>
        </w:rPr>
      </w:pPr>
    </w:p>
    <w:p w14:paraId="60909924"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spacing w:line="560" w:lineRule="exact"/>
        <w:jc w:val="right"/>
        <w:rPr>
          <w:rFonts w:hint="eastAsia"/>
          <w:color w:val="auto"/>
          <w:lang w:val="en-US" w:eastAsia="zh-CN"/>
        </w:rPr>
      </w:pPr>
    </w:p>
    <w:p w14:paraId="47C7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5340350</wp:posOffset>
                </wp:positionV>
                <wp:extent cx="5616575" cy="0"/>
                <wp:effectExtent l="0" t="20320" r="3175" b="368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420.5pt;height:0pt;width:442.25pt;z-index:251661312;mso-width-relative:page;mso-height-relative:page;" filled="f" stroked="t" coordsize="21600,21600" o:gfxdata="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HON6nY&#10;AAAACgEAAA8AAAAAAAAAAQAgAAAAIgAAAGRycy9kb3ducmV2LnhtbFBLAQIUABQAAAAIAIdO4kDF&#10;S64r5wEAALQDAAAOAAAAAAAAAAEAIAAAACcBAABkcnMvZTJvRG9jLnhtbFBLBQYAAAAABgAGAFkB&#10;AACABQAAAAA=&#10;">
                <v:fill on="f" focussize="0,0"/>
                <v:stroke weight="3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2026</w:t>
      </w: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年6</w:t>
      </w: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highlight w:val="none"/>
          <w:lang w:val="en-US" w:eastAsia="zh-CN" w:bidi="ar-SA"/>
        </w:rPr>
        <w:t>月18日</w:t>
      </w:r>
    </w:p>
    <w:p w14:paraId="7A33EDB4">
      <w:pPr>
        <w:jc w:val="left"/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（附件1）</w:t>
      </w:r>
    </w:p>
    <w:p w14:paraId="301662A0">
      <w:pPr>
        <w:jc w:val="center"/>
        <w:rPr>
          <w:rFonts w:hint="eastAsia" w:eastAsiaTheme="minorEastAsia" w:cstheme="minorBidi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44"/>
          <w:szCs w:val="44"/>
          <w:lang w:val="en-US" w:eastAsia="zh-CN" w:bidi="ar-SA"/>
        </w:rPr>
        <w:t>市场调研</w:t>
      </w:r>
      <w:r>
        <w:rPr>
          <w:rFonts w:hint="default" w:eastAsiaTheme="minorEastAsia" w:cstheme="minorBidi"/>
          <w:color w:val="auto"/>
          <w:kern w:val="2"/>
          <w:sz w:val="44"/>
          <w:szCs w:val="44"/>
          <w:lang w:val="en-US" w:eastAsia="zh-CN" w:bidi="ar-SA"/>
        </w:rPr>
        <w:t>询价表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1A4C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5ADFF5A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50" w:type="pct"/>
          </w:tcPr>
          <w:p w14:paraId="157994C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50" w:type="pct"/>
          </w:tcPr>
          <w:p w14:paraId="0D18E3BF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50" w:type="pct"/>
          </w:tcPr>
          <w:p w14:paraId="00B1E8B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18C7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616387B9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58D3CB5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532EE410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35F1A3E">
            <w:pPr>
              <w:rPr>
                <w:vertAlign w:val="baseline"/>
              </w:rPr>
            </w:pPr>
          </w:p>
        </w:tc>
      </w:tr>
      <w:tr w14:paraId="6CF4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5ACC007D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77B56BDA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2FDC9695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04CE5B0B">
            <w:pPr>
              <w:rPr>
                <w:vertAlign w:val="baseline"/>
              </w:rPr>
            </w:pPr>
          </w:p>
        </w:tc>
      </w:tr>
      <w:tr w14:paraId="1863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2A18EE75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35D4D7D8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5F4C5256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7D4BF2C2">
            <w:pPr>
              <w:rPr>
                <w:vertAlign w:val="baseline"/>
              </w:rPr>
            </w:pPr>
          </w:p>
        </w:tc>
      </w:tr>
      <w:tr w14:paraId="06E6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50" w:type="pct"/>
          </w:tcPr>
          <w:p w14:paraId="2BF97906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75BB597C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24F1463">
            <w:pPr>
              <w:rPr>
                <w:vertAlign w:val="baseline"/>
              </w:rPr>
            </w:pPr>
          </w:p>
        </w:tc>
        <w:tc>
          <w:tcPr>
            <w:tcW w:w="1250" w:type="pct"/>
          </w:tcPr>
          <w:p w14:paraId="46358E5E">
            <w:pPr>
              <w:rPr>
                <w:vertAlign w:val="baseline"/>
              </w:rPr>
            </w:pPr>
          </w:p>
        </w:tc>
      </w:tr>
    </w:tbl>
    <w:p w14:paraId="07C9EA33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其他所需材料：</w:t>
      </w:r>
    </w:p>
    <w:p w14:paraId="7B82EA7C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1、设备具体性能参数（格式自拟）</w:t>
      </w:r>
    </w:p>
    <w:p w14:paraId="114656E8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2、设备相关图片（格式自拟）</w:t>
      </w:r>
    </w:p>
    <w:p w14:paraId="6E511BC2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3、供应商认为的其他必要材料（格式自拟）</w:t>
      </w:r>
    </w:p>
    <w:p w14:paraId="2DA9315C">
      <w:pPr>
        <w:jc w:val="left"/>
        <w:rPr>
          <w:rFonts w:hint="default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B6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D8D2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D8D2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B2E7F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A15AE"/>
    <w:multiLevelType w:val="singleLevel"/>
    <w:tmpl w:val="DC5A15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656AF1"/>
    <w:multiLevelType w:val="multilevel"/>
    <w:tmpl w:val="3E656AF1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7F8A"/>
    <w:rsid w:val="05BC779C"/>
    <w:rsid w:val="5E2C21AC"/>
    <w:rsid w:val="60762CD0"/>
    <w:rsid w:val="6773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tLeast"/>
    </w:pPr>
    <w:rPr>
      <w:rFonts w:eastAsia="小标宋"/>
      <w:sz w:val="44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1674</Words>
  <Characters>1904</Characters>
  <Lines>0</Lines>
  <Paragraphs>0</Paragraphs>
  <TotalTime>11</TotalTime>
  <ScaleCrop>false</ScaleCrop>
  <LinksUpToDate>false</LinksUpToDate>
  <CharactersWithSpaces>1993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2026-06-18T06:16:00Z</dcterms:created>
  <dc:creator>吴浩翔</dc:creator>
  <cp:lastModifiedBy>吴浩翔</cp:lastModifiedBy>
  <dcterms:modified xsi:type="dcterms:W3CDTF">2026-06-18T06:49:48Z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D1D69D797E154B85A765995F61686A1E_11</vt:lpwstr>
  </property>
  <property fmtid="{D5CDD505-2E9C-101B-9397-08002B2CF9AE}" pid="4" name="KSOTemplateDocerSaveRecord">
    <vt:lpwstr>eyJoZGlkIjoiNDQyY2ZiNmM2MDhjOGQ5NDE4YThiODU3ZDRmMDAzZTgiLCJ1c2VySWQiOiIxNTY4Nzk3NDM0In0=</vt:lpwstr>
  </property>
</Properties>
</file>